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5E" w:rsidRDefault="000B4A74" w:rsidP="003E7B54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年度体育彩票公益金资助项目</w:t>
      </w:r>
    </w:p>
    <w:p w:rsidR="0024295E" w:rsidRPr="003E7B54" w:rsidRDefault="000B4A74" w:rsidP="003E7B54">
      <w:pPr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宣传公告</w:t>
      </w:r>
    </w:p>
    <w:p w:rsidR="0024295E" w:rsidRDefault="000B4A74">
      <w:pPr>
        <w:widowControl/>
        <w:adjustRightInd w:val="0"/>
        <w:snapToGrid w:val="0"/>
        <w:spacing w:line="580" w:lineRule="exact"/>
        <w:ind w:firstLineChars="200" w:firstLine="624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一、公益金资助项目信息公布情况</w:t>
      </w:r>
    </w:p>
    <w:p w:rsidR="0024295E" w:rsidRPr="003E7B54" w:rsidRDefault="000B4A74" w:rsidP="008A6055">
      <w:pPr>
        <w:spacing w:line="580" w:lineRule="exact"/>
        <w:ind w:firstLineChars="200" w:firstLine="624"/>
        <w:rPr>
          <w:rFonts w:ascii="方正楷体_GBK" w:eastAsia="方正楷体_GBK" w:hAnsi="宋体" w:cs="Times New Roman" w:hint="eastAsia"/>
          <w:kern w:val="0"/>
          <w:sz w:val="32"/>
          <w:szCs w:val="32"/>
        </w:rPr>
      </w:pPr>
      <w:r w:rsidRPr="003E7B54">
        <w:rPr>
          <w:rFonts w:ascii="方正楷体_GBK" w:eastAsia="方正楷体_GBK" w:hAnsi="宋体" w:cs="Times New Roman" w:hint="eastAsia"/>
          <w:kern w:val="0"/>
          <w:sz w:val="32"/>
          <w:szCs w:val="32"/>
        </w:rPr>
        <w:t>（一）项目概况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>．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项目名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称：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体校后勤运行经费</w:t>
      </w:r>
    </w:p>
    <w:p w:rsidR="0024295E" w:rsidRPr="008A6055" w:rsidRDefault="000B4A74" w:rsidP="008A6055"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项目单位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宿迁市体育运动学校</w:t>
      </w:r>
    </w:p>
    <w:p w:rsidR="0024295E" w:rsidRPr="008A6055" w:rsidRDefault="000B4A74" w:rsidP="008A6055">
      <w:pPr>
        <w:numPr>
          <w:ilvl w:val="0"/>
          <w:numId w:val="1"/>
        </w:num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sz w:val="32"/>
          <w:szCs w:val="32"/>
        </w:rPr>
        <w:t>项目总额：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>140.01</w:t>
      </w:r>
      <w:r w:rsidR="003E7B54" w:rsidRPr="008A605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24295E" w:rsidRPr="008A6055" w:rsidRDefault="000B4A74" w:rsidP="008A6055">
      <w:pPr>
        <w:numPr>
          <w:ilvl w:val="0"/>
          <w:numId w:val="1"/>
        </w:num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sz w:val="32"/>
          <w:szCs w:val="32"/>
        </w:rPr>
        <w:t>项目时间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 xml:space="preserve">:  </w:t>
      </w:r>
      <w:r w:rsidRPr="008A6055">
        <w:rPr>
          <w:rFonts w:ascii="Times New Roman" w:eastAsia="方正仿宋_GBK" w:hAnsi="Times New Roman" w:cs="Times New Roman"/>
          <w:kern w:val="0"/>
          <w:sz w:val="30"/>
          <w:szCs w:val="30"/>
        </w:rPr>
        <w:t>2023</w:t>
      </w:r>
      <w:r w:rsidRPr="008A6055">
        <w:rPr>
          <w:rFonts w:ascii="Times New Roman" w:eastAsia="方正仿宋_GBK" w:hAnsi="方正仿宋_GBK" w:cs="Times New Roman"/>
          <w:kern w:val="0"/>
          <w:sz w:val="30"/>
          <w:szCs w:val="30"/>
        </w:rPr>
        <w:t>年</w:t>
      </w:r>
      <w:r w:rsidRPr="008A6055">
        <w:rPr>
          <w:rFonts w:ascii="Times New Roman" w:eastAsia="方正仿宋_GBK" w:hAnsi="Times New Roman" w:cs="Times New Roman"/>
          <w:kern w:val="0"/>
          <w:sz w:val="30"/>
          <w:szCs w:val="30"/>
        </w:rPr>
        <w:t>1</w:t>
      </w:r>
      <w:r w:rsidRPr="008A6055">
        <w:rPr>
          <w:rFonts w:ascii="Times New Roman" w:eastAsia="方正仿宋_GBK" w:hAnsi="方正仿宋_GBK" w:cs="Times New Roman"/>
          <w:kern w:val="0"/>
          <w:sz w:val="30"/>
          <w:szCs w:val="30"/>
        </w:rPr>
        <w:t>月</w:t>
      </w:r>
      <w:r w:rsidRPr="008A6055">
        <w:rPr>
          <w:rFonts w:ascii="Times New Roman" w:eastAsia="方正仿宋_GBK" w:hAnsi="Times New Roman" w:cs="Times New Roman"/>
          <w:kern w:val="0"/>
          <w:sz w:val="30"/>
          <w:szCs w:val="30"/>
        </w:rPr>
        <w:t>-12</w:t>
      </w:r>
      <w:r w:rsidRPr="008A6055">
        <w:rPr>
          <w:rFonts w:ascii="Times New Roman" w:eastAsia="方正仿宋_GBK" w:hAnsi="方正仿宋_GBK" w:cs="Times New Roman"/>
          <w:kern w:val="0"/>
          <w:sz w:val="30"/>
          <w:szCs w:val="30"/>
        </w:rPr>
        <w:t>月</w:t>
      </w:r>
    </w:p>
    <w:p w:rsidR="0024295E" w:rsidRPr="008A6055" w:rsidRDefault="000B4A74" w:rsidP="008A6055">
      <w:pPr>
        <w:numPr>
          <w:ilvl w:val="0"/>
          <w:numId w:val="1"/>
        </w:num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sz w:val="32"/>
          <w:szCs w:val="32"/>
        </w:rPr>
        <w:t>项目负责人：</w:t>
      </w:r>
      <w:r w:rsidR="003E7B54" w:rsidRPr="008A6055">
        <w:rPr>
          <w:rFonts w:ascii="Times New Roman" w:eastAsia="方正仿宋_GBK" w:hAnsi="Times New Roman" w:cs="Times New Roman"/>
          <w:sz w:val="32"/>
          <w:szCs w:val="32"/>
        </w:rPr>
        <w:t>李云开</w:t>
      </w:r>
    </w:p>
    <w:p w:rsidR="0024295E" w:rsidRPr="003E7B54" w:rsidRDefault="000B4A74" w:rsidP="008A6055">
      <w:pPr>
        <w:widowControl/>
        <w:tabs>
          <w:tab w:val="left" w:pos="5616"/>
        </w:tabs>
        <w:adjustRightInd w:val="0"/>
        <w:snapToGrid w:val="0"/>
        <w:spacing w:line="580" w:lineRule="exact"/>
        <w:ind w:firstLineChars="200" w:firstLine="624"/>
        <w:rPr>
          <w:rFonts w:ascii="方正楷体_GBK" w:eastAsia="方正楷体_GBK" w:hAnsi="宋体" w:cs="Times New Roman" w:hint="eastAsia"/>
          <w:kern w:val="0"/>
          <w:sz w:val="32"/>
          <w:szCs w:val="32"/>
        </w:rPr>
      </w:pPr>
      <w:r w:rsidRPr="003E7B54">
        <w:rPr>
          <w:rFonts w:ascii="方正楷体_GBK" w:eastAsia="方正楷体_GBK" w:hAnsi="宋体" w:cs="Times New Roman" w:hint="eastAsia"/>
          <w:kern w:val="0"/>
          <w:sz w:val="32"/>
          <w:szCs w:val="32"/>
        </w:rPr>
        <w:t>（二）公益金资助项目使用效果</w:t>
      </w:r>
    </w:p>
    <w:p w:rsidR="0024295E" w:rsidRPr="008A6055" w:rsidRDefault="000B4A74" w:rsidP="008A6055">
      <w:p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3E7B54"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>公益金资助项目的社会效益总体描述。</w:t>
      </w:r>
    </w:p>
    <w:p w:rsidR="0024295E" w:rsidRPr="008A6055" w:rsidRDefault="003E7B54" w:rsidP="008A6055">
      <w:p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宿迁市体育运动学校</w:t>
      </w:r>
      <w:r w:rsidR="000B4A74" w:rsidRPr="008A6055">
        <w:rPr>
          <w:rFonts w:ascii="Times New Roman" w:eastAsia="方正仿宋_GBK" w:hAnsi="Times New Roman" w:cs="Times New Roman"/>
          <w:sz w:val="32"/>
          <w:szCs w:val="32"/>
        </w:rPr>
        <w:t>根据所设业训项目人才培养规律从小学五年级开始招生，五年级至八年级实行单轨制，九年级实行双轨制，中职开设休闲服务专业。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在体彩公益金的大力支持下，</w:t>
      </w:r>
      <w:r w:rsidR="000B4A74" w:rsidRPr="008A6055">
        <w:rPr>
          <w:rFonts w:ascii="Times New Roman" w:eastAsia="方正仿宋_GBK" w:hAnsi="Times New Roman" w:cs="Times New Roman"/>
          <w:sz w:val="32"/>
          <w:szCs w:val="32"/>
        </w:rPr>
        <w:t>市体校</w:t>
      </w:r>
      <w:r w:rsidR="000B4A74" w:rsidRPr="008A6055">
        <w:rPr>
          <w:rFonts w:ascii="Times New Roman" w:eastAsia="方正仿宋_GBK" w:hAnsi="Times New Roman" w:cs="Times New Roman"/>
          <w:sz w:val="32"/>
          <w:szCs w:val="32"/>
        </w:rPr>
        <w:t>正常运行，顺利实施了教学计划，保障运动员各项学习训练计划的完成，加强了各年级班级管理、抓好学生养成教育，加强学生干部队伍力量，加快学校高水平基地建设创建步伐。</w:t>
      </w:r>
    </w:p>
    <w:p w:rsidR="0024295E" w:rsidRPr="008A6055" w:rsidRDefault="000B4A74" w:rsidP="008A6055">
      <w:pPr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3E7B54" w:rsidRPr="008A6055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>项目具体实施内容及达到的效果描述。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项目共有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项内容，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即保障体校后勤正常运行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。在体彩公益金的资助下，先后开展的系列主题活动，包括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新时代好少年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评选活动、新学期开学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不负春光，一起向未来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主题升旗仪式、学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雷锋活动、踢毽子及跳绳比赛、爱国卫生活动周、法治教育宣传、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传承五四精神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凝聚青春力量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经典诵读比赛、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法润童心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典亮生活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主题班会、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法润少年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共护成长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讲座、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感恩教师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伴我成长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主题教育活动、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我和我的祖国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主题教育等活动。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年职教高考中市体校有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24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名同学被本科院校录取，其中一名被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985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院校录取，六名被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211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院校录取，华清被清华大学录取，成为宿迁建市以来体育后备人才自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主培养迈进清华大学的第一人。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通过该项目的有序实施，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为运动员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提供了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更好的学习及生活保障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为体育及教育事业的蓬勃发展打好了基础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，进一步提升了体育彩票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公益彩票，乐善人生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的良好公益形象。</w:t>
      </w:r>
    </w:p>
    <w:p w:rsidR="0024295E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</w:t>
      </w: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、资助项目宣传工作开展情况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体校后勤运行经费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预算金额</w:t>
      </w:r>
      <w:r w:rsidR="003E7B54" w:rsidRPr="008A6055">
        <w:rPr>
          <w:rFonts w:ascii="Times New Roman" w:eastAsia="方正仿宋_GBK" w:hAnsi="Times New Roman" w:cs="Times New Roman"/>
          <w:sz w:val="32"/>
          <w:szCs w:val="32"/>
        </w:rPr>
        <w:t>150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万元，本年度支出</w:t>
      </w:r>
      <w:r w:rsidR="003E7B54" w:rsidRPr="008A6055">
        <w:rPr>
          <w:rFonts w:ascii="Times New Roman" w:eastAsia="方正仿宋_GBK" w:hAnsi="Times New Roman" w:cs="Times New Roman"/>
          <w:sz w:val="32"/>
          <w:szCs w:val="32"/>
        </w:rPr>
        <w:t>140.014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万元，主要用于</w:t>
      </w:r>
      <w:r w:rsidR="003E7B54"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保障体校后勤正常运行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。项目通过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现场宣传</w:t>
      </w:r>
      <w:r w:rsidR="003E7B54"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与媒体宣传相结合的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方式对彩票公益金进行了宣传，</w:t>
      </w:r>
      <w:r w:rsidR="003E7B54"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具体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包括：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现场宣传。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在校园各处放置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宣传牌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按照《资助项目宣传管理办法》要求的宣传规范进行实施。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）媒体宣传。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通过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宿迁体校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微信公众号转发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文章《体彩公益金助力宿迁体育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丨体彩公益金助力宿迁竞技体育事业发展》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，通过宣传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在体校运动员及其家长中取得显著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效果。</w:t>
      </w:r>
    </w:p>
    <w:p w:rsidR="0024295E" w:rsidRPr="008A6055" w:rsidRDefault="000B4A74" w:rsidP="008A6055">
      <w:pPr>
        <w:widowControl/>
        <w:adjustRightInd w:val="0"/>
        <w:snapToGrid w:val="0"/>
        <w:spacing w:line="580" w:lineRule="exact"/>
        <w:ind w:firstLineChars="200" w:firstLine="624"/>
        <w:rPr>
          <w:rFonts w:ascii="Times New Roman" w:eastAsia="方正仿宋_GBK" w:hAnsi="Times New Roman" w:cs="Times New Roman"/>
          <w:sz w:val="32"/>
          <w:szCs w:val="32"/>
        </w:rPr>
      </w:pP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Pr="008A6055">
        <w:rPr>
          <w:rFonts w:ascii="Times New Roman" w:eastAsia="方正仿宋_GBK" w:hAnsi="Times New Roman" w:cs="Times New Roman"/>
          <w:kern w:val="0"/>
          <w:sz w:val="32"/>
          <w:szCs w:val="32"/>
        </w:rPr>
        <w:t>图片及影像资料等信息</w:t>
      </w:r>
      <w:r w:rsidRPr="008A6055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24295E" w:rsidRDefault="000B4A74">
      <w:pPr>
        <w:rPr>
          <w:rFonts w:ascii="Calibri" w:eastAsia="宋体" w:hAnsi="Calibri" w:cs="Times New Roman"/>
          <w:sz w:val="32"/>
          <w:szCs w:val="22"/>
        </w:rPr>
      </w:pPr>
      <w:r>
        <w:rPr>
          <w:rFonts w:ascii="Calibri" w:eastAsia="宋体" w:hAnsi="Calibri" w:cs="Times New Roman" w:hint="eastAsia"/>
          <w:noProof/>
          <w:sz w:val="32"/>
          <w:szCs w:val="22"/>
        </w:rPr>
        <w:lastRenderedPageBreak/>
        <w:drawing>
          <wp:inline distT="0" distB="0" distL="114300" distR="114300">
            <wp:extent cx="5083810" cy="3819525"/>
            <wp:effectExtent l="0" t="0" r="2540" b="9525"/>
            <wp:docPr id="2" name="图片 2" descr="微信图片_20230621104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110411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8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  <w:noProof/>
          <w:sz w:val="32"/>
          <w:szCs w:val="22"/>
        </w:rPr>
        <w:drawing>
          <wp:inline distT="0" distB="0" distL="114300" distR="114300">
            <wp:extent cx="5100955" cy="3829685"/>
            <wp:effectExtent l="0" t="0" r="4445" b="18415"/>
            <wp:docPr id="1" name="图片 1" descr="微信图片_2023062110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110411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宋体" w:hAnsi="Calibri" w:cs="Times New Roman" w:hint="eastAsia"/>
          <w:noProof/>
          <w:sz w:val="32"/>
          <w:szCs w:val="22"/>
        </w:rPr>
        <w:lastRenderedPageBreak/>
        <w:drawing>
          <wp:inline distT="0" distB="0" distL="114300" distR="114300">
            <wp:extent cx="5511800" cy="7340600"/>
            <wp:effectExtent l="0" t="0" r="12700" b="12700"/>
            <wp:docPr id="3" name="图片 3" descr="微信图片_2023062110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2110410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537835" cy="4553585"/>
            <wp:effectExtent l="0" t="0" r="571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5E" w:rsidRDefault="0024295E"/>
    <w:sectPr w:rsidR="0024295E" w:rsidSect="0024295E">
      <w:headerReference w:type="default" r:id="rId11"/>
      <w:footerReference w:type="default" r:id="rId12"/>
      <w:pgSz w:w="11906" w:h="16838"/>
      <w:pgMar w:top="2041" w:right="1588" w:bottom="1985" w:left="1588" w:header="737" w:footer="1644" w:gutter="0"/>
      <w:cols w:space="720"/>
      <w:docGrid w:type="linesAndChars" w:linePitch="580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74" w:rsidRDefault="000B4A74" w:rsidP="0024295E">
      <w:r>
        <w:separator/>
      </w:r>
    </w:p>
  </w:endnote>
  <w:endnote w:type="continuationSeparator" w:id="0">
    <w:p w:rsidR="000B4A74" w:rsidRDefault="000B4A74" w:rsidP="0024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5E" w:rsidRDefault="000B4A74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Chars="100" w:right="210"/>
      <w:jc w:val="left"/>
      <w:rPr>
        <w:rFonts w:ascii="Calibri" w:eastAsia="宋体" w:hAnsi="Calibri" w:cs="Times New Roman"/>
        <w:kern w:val="0"/>
        <w:sz w:val="28"/>
        <w:szCs w:val="28"/>
      </w:rPr>
    </w:pPr>
    <w:r>
      <w:rPr>
        <w:rFonts w:ascii="Calibri" w:eastAsia="宋体" w:hAnsi="Calibri" w:cs="Times New Roman" w:hint="eastAsia"/>
        <w:sz w:val="28"/>
        <w:szCs w:val="28"/>
      </w:rPr>
      <w:t>—</w:t>
    </w:r>
    <w:r>
      <w:rPr>
        <w:rFonts w:ascii="Calibri" w:eastAsia="宋体" w:hAnsi="Calibri" w:cs="Times New Roman" w:hint="eastAsia"/>
        <w:sz w:val="28"/>
        <w:szCs w:val="28"/>
      </w:rPr>
      <w:t xml:space="preserve"> </w:t>
    </w:r>
    <w:r w:rsidR="0024295E">
      <w:rPr>
        <w:rFonts w:ascii="Times New Roman" w:eastAsia="宋体" w:hAnsi="Times New Roman" w:cs="Times New Roman"/>
        <w:sz w:val="28"/>
        <w:szCs w:val="28"/>
      </w:rPr>
      <w:fldChar w:fldCharType="begin"/>
    </w:r>
    <w:r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 w:rsidR="0024295E">
      <w:rPr>
        <w:rFonts w:ascii="Times New Roman" w:eastAsia="宋体" w:hAnsi="Times New Roman" w:cs="Times New Roman"/>
        <w:sz w:val="28"/>
        <w:szCs w:val="28"/>
      </w:rPr>
      <w:fldChar w:fldCharType="separate"/>
    </w:r>
    <w:r w:rsidR="008A6055">
      <w:rPr>
        <w:rFonts w:ascii="Times New Roman" w:eastAsia="宋体" w:hAnsi="Times New Roman" w:cs="Times New Roman"/>
        <w:noProof/>
        <w:sz w:val="28"/>
        <w:szCs w:val="28"/>
      </w:rPr>
      <w:t>2</w:t>
    </w:r>
    <w:r w:rsidR="0024295E">
      <w:rPr>
        <w:rFonts w:ascii="Times New Roman" w:eastAsia="宋体" w:hAnsi="Times New Roman" w:cs="Times New Roman"/>
        <w:sz w:val="28"/>
        <w:szCs w:val="28"/>
      </w:rPr>
      <w:fldChar w:fldCharType="end"/>
    </w:r>
    <w:r>
      <w:rPr>
        <w:rFonts w:ascii="Calibri" w:eastAsia="宋体" w:hAnsi="Calibri" w:cs="Times New Roman" w:hint="eastAsia"/>
        <w:sz w:val="28"/>
        <w:szCs w:val="28"/>
      </w:rPr>
      <w:t xml:space="preserve"> </w:t>
    </w:r>
    <w:r>
      <w:rPr>
        <w:rFonts w:ascii="Calibri" w:eastAsia="宋体" w:hAnsi="Calibri" w:cs="Times New Roman" w:hint="eastAsia"/>
        <w:sz w:val="28"/>
        <w:szCs w:val="28"/>
      </w:rPr>
      <w:t>—</w:t>
    </w:r>
  </w:p>
  <w:p w:rsidR="0024295E" w:rsidRDefault="0024295E">
    <w:pPr>
      <w:tabs>
        <w:tab w:val="center" w:pos="4153"/>
        <w:tab w:val="right" w:pos="8306"/>
      </w:tabs>
      <w:snapToGrid w:val="0"/>
      <w:ind w:right="360"/>
      <w:jc w:val="left"/>
      <w:rPr>
        <w:rFonts w:ascii="Calibri" w:eastAsia="宋体" w:hAnsi="Calibri" w:cs="Times New Roman"/>
        <w:kern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74" w:rsidRDefault="000B4A74" w:rsidP="0024295E">
      <w:r>
        <w:separator/>
      </w:r>
    </w:p>
  </w:footnote>
  <w:footnote w:type="continuationSeparator" w:id="0">
    <w:p w:rsidR="000B4A74" w:rsidRDefault="000B4A74" w:rsidP="0024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95E" w:rsidRDefault="0024295E">
    <w:pPr>
      <w:tabs>
        <w:tab w:val="center" w:pos="4153"/>
        <w:tab w:val="right" w:pos="8306"/>
      </w:tabs>
      <w:snapToGrid w:val="0"/>
      <w:jc w:val="center"/>
      <w:rPr>
        <w:rFonts w:ascii="Calibri" w:eastAsia="宋体" w:hAnsi="Calibri" w:cs="Times New Roman"/>
        <w:kern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5F41"/>
    <w:multiLevelType w:val="singleLevel"/>
    <w:tmpl w:val="47745F41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5MTg4MDQyMTNlYzkxZjI5NzFlNjU4MjlhYTgyMWMifQ=="/>
  </w:docVars>
  <w:rsids>
    <w:rsidRoot w:val="69565BFD"/>
    <w:rsid w:val="000B4A74"/>
    <w:rsid w:val="0024295E"/>
    <w:rsid w:val="003E7B54"/>
    <w:rsid w:val="008A6055"/>
    <w:rsid w:val="05B3033A"/>
    <w:rsid w:val="095F3568"/>
    <w:rsid w:val="0C68480E"/>
    <w:rsid w:val="154F29EF"/>
    <w:rsid w:val="23B63403"/>
    <w:rsid w:val="28643218"/>
    <w:rsid w:val="40B93F5C"/>
    <w:rsid w:val="4C236B37"/>
    <w:rsid w:val="4E0C72BE"/>
    <w:rsid w:val="557902B4"/>
    <w:rsid w:val="69565BFD"/>
    <w:rsid w:val="6CB93F19"/>
    <w:rsid w:val="6D68265D"/>
    <w:rsid w:val="6F1A0610"/>
    <w:rsid w:val="71BE1D0A"/>
    <w:rsid w:val="7AC7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7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7B54"/>
    <w:rPr>
      <w:kern w:val="2"/>
      <w:sz w:val="18"/>
      <w:szCs w:val="18"/>
    </w:rPr>
  </w:style>
  <w:style w:type="paragraph" w:styleId="a4">
    <w:name w:val="footer"/>
    <w:basedOn w:val="a"/>
    <w:link w:val="Char0"/>
    <w:rsid w:val="003E7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7B54"/>
    <w:rPr>
      <w:kern w:val="2"/>
      <w:sz w:val="18"/>
      <w:szCs w:val="18"/>
    </w:rPr>
  </w:style>
  <w:style w:type="paragraph" w:styleId="a5">
    <w:name w:val="Balloon Text"/>
    <w:basedOn w:val="a"/>
    <w:link w:val="Char1"/>
    <w:rsid w:val="003E7B54"/>
    <w:rPr>
      <w:sz w:val="18"/>
      <w:szCs w:val="18"/>
    </w:rPr>
  </w:style>
  <w:style w:type="character" w:customStyle="1" w:styleId="Char1">
    <w:name w:val="批注框文本 Char"/>
    <w:basedOn w:val="a0"/>
    <w:link w:val="a5"/>
    <w:rsid w:val="003E7B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阿加得甘</dc:creator>
  <cp:lastModifiedBy>Administrator</cp:lastModifiedBy>
  <cp:revision>2</cp:revision>
  <dcterms:created xsi:type="dcterms:W3CDTF">2024-06-28T06:53:00Z</dcterms:created>
  <dcterms:modified xsi:type="dcterms:W3CDTF">2024-06-28T06:53:00Z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5EFD46EAAB2A4992AF844C3EA29DA1DC_13</vt:lpwstr>
  </property>
</Properties>
</file>