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2022年度体育彩票公益金资助项目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Cs w:val="32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宣传公告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24" w:firstLineChars="200"/>
        <w:textAlignment w:val="auto"/>
        <w:rPr>
          <w:rFonts w:hint="default" w:ascii="Times New Roman" w:hAnsi="Times New Roman" w:eastAsia="方正黑体_GBK" w:cs="Times New Roman"/>
          <w:kern w:val="0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Cs w:val="32"/>
        </w:rPr>
        <w:t>一、公益金资助项目信息公布情况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24" w:firstLineChars="200"/>
        <w:textAlignment w:val="auto"/>
        <w:rPr>
          <w:rFonts w:hint="default" w:ascii="Times New Roman" w:hAnsi="Times New Roman" w:eastAsia="方正仿宋_GBK" w:cs="Times New Roman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Cs w:val="32"/>
        </w:rPr>
        <w:t>1</w:t>
      </w:r>
      <w:r>
        <w:rPr>
          <w:rFonts w:hint="default" w:ascii="Times New Roman" w:hAnsi="Times New Roman" w:eastAsia="方正仿宋_GBK" w:cs="Times New Roman"/>
          <w:szCs w:val="32"/>
        </w:rPr>
        <w:t>．</w:t>
      </w:r>
      <w:r>
        <w:rPr>
          <w:rFonts w:hint="default" w:ascii="Times New Roman" w:hAnsi="Times New Roman" w:eastAsia="方正仿宋_GBK" w:cs="Times New Roman"/>
          <w:kern w:val="0"/>
          <w:szCs w:val="32"/>
        </w:rPr>
        <w:t>项目名</w:t>
      </w:r>
      <w:r>
        <w:rPr>
          <w:rFonts w:hint="default" w:ascii="Times New Roman" w:hAnsi="Times New Roman" w:eastAsia="方正仿宋_GBK" w:cs="Times New Roman"/>
          <w:kern w:val="0"/>
          <w:szCs w:val="32"/>
          <w:lang w:eastAsia="zh-CN"/>
        </w:rPr>
        <w:t>称：</w:t>
      </w:r>
      <w:r>
        <w:rPr>
          <w:rFonts w:hint="default" w:ascii="Times New Roman" w:hAnsi="Times New Roman" w:eastAsia="方正仿宋_GBK" w:cs="Times New Roman"/>
          <w:kern w:val="0"/>
          <w:szCs w:val="32"/>
          <w:lang w:val="en-US" w:eastAsia="zh-CN"/>
        </w:rPr>
        <w:t>体校后勤运行经费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24" w:firstLineChars="200"/>
        <w:textAlignment w:val="auto"/>
        <w:rPr>
          <w:rFonts w:hint="default" w:ascii="Times New Roman" w:hAnsi="Times New Roman" w:eastAsia="方正仿宋_GBK" w:cs="Times New Roman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Cs w:val="32"/>
        </w:rPr>
        <w:t>项目单位</w:t>
      </w:r>
      <w:r>
        <w:rPr>
          <w:rFonts w:hint="default" w:ascii="Times New Roman" w:hAnsi="Times New Roman" w:eastAsia="方正仿宋_GBK" w:cs="Times New Roman"/>
          <w:kern w:val="0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kern w:val="0"/>
          <w:szCs w:val="32"/>
          <w:lang w:val="en-US" w:eastAsia="zh-CN"/>
        </w:rPr>
        <w:t>宿迁市体育运动学校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24" w:firstLineChars="200"/>
        <w:textAlignment w:val="auto"/>
        <w:rPr>
          <w:rFonts w:hint="default" w:ascii="Times New Roman" w:hAnsi="Times New Roman" w:eastAsia="方正仿宋_GBK" w:cs="Times New Roman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Cs w:val="32"/>
          <w:lang w:eastAsia="zh-CN"/>
        </w:rPr>
        <w:t>项目总额：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100万元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24" w:firstLineChars="200"/>
        <w:textAlignment w:val="auto"/>
        <w:rPr>
          <w:rFonts w:hint="default" w:ascii="Times New Roman" w:hAnsi="Times New Roman" w:eastAsia="方正仿宋_GBK" w:cs="Times New Roman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32"/>
          <w:lang w:eastAsia="zh-CN"/>
        </w:rPr>
        <w:t>项目时间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 xml:space="preserve">:  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  <w:lang w:val="en-US" w:eastAsia="zh-CN"/>
        </w:rPr>
        <w:t>2022年1月-12月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24" w:firstLineChars="200"/>
        <w:textAlignment w:val="auto"/>
        <w:rPr>
          <w:rFonts w:hint="default" w:ascii="Times New Roman" w:hAnsi="Times New Roman" w:eastAsia="方正仿宋_GBK" w:cs="Times New Roman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项目负责人：李云开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24" w:firstLineChars="200"/>
        <w:textAlignment w:val="auto"/>
        <w:rPr>
          <w:rFonts w:hint="default" w:ascii="Times New Roman" w:hAnsi="Times New Roman" w:eastAsia="方正黑体_GBK" w:cs="Times New Roman"/>
          <w:kern w:val="0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Cs w:val="32"/>
          <w:lang w:eastAsia="zh-CN"/>
        </w:rPr>
        <w:t>二、</w:t>
      </w:r>
      <w:r>
        <w:rPr>
          <w:rFonts w:hint="default" w:ascii="Times New Roman" w:hAnsi="Times New Roman" w:eastAsia="方正黑体_GBK" w:cs="Times New Roman"/>
          <w:kern w:val="0"/>
          <w:szCs w:val="32"/>
        </w:rPr>
        <w:t>公益金资助项目使用效果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24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Cs w:val="32"/>
        </w:rPr>
        <w:t>1.</w:t>
      </w:r>
      <w:r>
        <w:rPr>
          <w:rFonts w:hint="default" w:ascii="Times New Roman" w:hAnsi="Times New Roman" w:eastAsia="方正仿宋_GBK" w:cs="Times New Roman"/>
          <w:szCs w:val="32"/>
        </w:rPr>
        <w:t>公益金资助项目的社会效益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24" w:firstLineChars="200"/>
        <w:textAlignment w:val="auto"/>
        <w:rPr>
          <w:rFonts w:hint="default" w:ascii="Times New Roman" w:hAnsi="Times New Roman" w:eastAsia="方正仿宋_GBK" w:cs="Times New Roman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Cs w:val="32"/>
          <w:lang w:eastAsia="zh-CN"/>
        </w:rPr>
        <w:t>维持市体校的正常运行，顺利实施了教学计划，保障运动员各项学习训练计划的完成，加强了各年级班级管理、抓好学生养成教育，加强学生干部队伍力量，加快学校高水平基地建设创建步伐。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24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Cs w:val="32"/>
        </w:rPr>
        <w:t>项目具体实施内容及达到的效果描述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24" w:firstLineChars="200"/>
        <w:textAlignment w:val="auto"/>
        <w:rPr>
          <w:rFonts w:hint="default" w:ascii="Times New Roman" w:hAnsi="Times New Roman" w:eastAsia="方正仿宋_GBK" w:cs="Times New Roman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Cs w:val="32"/>
        </w:rPr>
        <w:t>项目共有</w:t>
      </w:r>
      <w:r>
        <w:rPr>
          <w:rFonts w:hint="default" w:ascii="Times New Roman" w:hAnsi="Times New Roman" w:eastAsia="方正仿宋_GBK" w:cs="Times New Roman"/>
          <w:kern w:val="0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kern w:val="0"/>
          <w:szCs w:val="32"/>
        </w:rPr>
        <w:t>项内容，</w:t>
      </w:r>
      <w:r>
        <w:rPr>
          <w:rFonts w:hint="default" w:ascii="Times New Roman" w:hAnsi="Times New Roman" w:eastAsia="方正仿宋_GBK" w:cs="Times New Roman"/>
          <w:kern w:val="0"/>
          <w:szCs w:val="32"/>
          <w:lang w:eastAsia="zh-CN"/>
        </w:rPr>
        <w:t>即保障体校后勤正常运行全年共计</w:t>
      </w:r>
      <w:r>
        <w:rPr>
          <w:rFonts w:hint="default" w:ascii="Times New Roman" w:hAnsi="Times New Roman" w:eastAsia="方正仿宋_GBK" w:cs="Times New Roman"/>
          <w:kern w:val="0"/>
          <w:szCs w:val="32"/>
          <w:lang w:val="en-US" w:eastAsia="zh-CN"/>
        </w:rPr>
        <w:t>100万元。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24" w:firstLineChars="200"/>
        <w:textAlignment w:val="auto"/>
        <w:rPr>
          <w:rFonts w:hint="default" w:ascii="Times New Roman" w:hAnsi="Times New Roman" w:eastAsia="方正仿宋_GBK" w:cs="Times New Roman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Cs w:val="32"/>
        </w:rPr>
        <w:t>通过该项目的有序实施，</w:t>
      </w:r>
      <w:r>
        <w:rPr>
          <w:rFonts w:hint="default" w:ascii="Times New Roman" w:hAnsi="Times New Roman" w:eastAsia="方正仿宋_GBK" w:cs="Times New Roman"/>
          <w:kern w:val="0"/>
          <w:szCs w:val="32"/>
          <w:lang w:eastAsia="zh-CN"/>
        </w:rPr>
        <w:t>为运动员</w:t>
      </w:r>
      <w:r>
        <w:rPr>
          <w:rFonts w:hint="default" w:ascii="Times New Roman" w:hAnsi="Times New Roman" w:eastAsia="方正仿宋_GBK" w:cs="Times New Roman"/>
          <w:kern w:val="0"/>
          <w:szCs w:val="32"/>
        </w:rPr>
        <w:t>提供了</w:t>
      </w:r>
      <w:r>
        <w:rPr>
          <w:rFonts w:hint="default" w:ascii="Times New Roman" w:hAnsi="Times New Roman" w:eastAsia="方正仿宋_GBK" w:cs="Times New Roman"/>
          <w:kern w:val="0"/>
          <w:szCs w:val="32"/>
          <w:lang w:eastAsia="zh-CN"/>
        </w:rPr>
        <w:t>更好的学习及生活保障</w:t>
      </w:r>
      <w:r>
        <w:rPr>
          <w:rFonts w:hint="default" w:ascii="Times New Roman" w:hAnsi="Times New Roman" w:eastAsia="方正仿宋_GBK" w:cs="Times New Roman"/>
          <w:kern w:val="0"/>
          <w:szCs w:val="32"/>
        </w:rPr>
        <w:t>，</w:t>
      </w:r>
      <w:r>
        <w:rPr>
          <w:rFonts w:hint="default" w:ascii="Times New Roman" w:hAnsi="Times New Roman" w:eastAsia="方正仿宋_GBK" w:cs="Times New Roman"/>
          <w:kern w:val="0"/>
          <w:szCs w:val="32"/>
          <w:lang w:eastAsia="zh-CN"/>
        </w:rPr>
        <w:t>为体育及教育事业的蓬勃发展打好了基础</w:t>
      </w:r>
      <w:r>
        <w:rPr>
          <w:rFonts w:hint="default" w:ascii="Times New Roman" w:hAnsi="Times New Roman" w:eastAsia="方正仿宋_GBK" w:cs="Times New Roman"/>
          <w:kern w:val="0"/>
          <w:szCs w:val="32"/>
        </w:rPr>
        <w:t>，进一步提升了体育彩票“公益彩票，乐善人生”的良好公益形象。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24" w:firstLineChars="200"/>
        <w:textAlignment w:val="auto"/>
        <w:rPr>
          <w:rFonts w:hint="default" w:ascii="Times New Roman" w:hAnsi="Times New Roman" w:eastAsia="方正黑体_GBK" w:cs="Times New Roman"/>
          <w:kern w:val="0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Cs w:val="32"/>
          <w:lang w:eastAsia="zh-CN"/>
        </w:rPr>
        <w:t>三</w:t>
      </w:r>
      <w:r>
        <w:rPr>
          <w:rFonts w:hint="default" w:ascii="Times New Roman" w:hAnsi="Times New Roman" w:eastAsia="方正黑体_GBK" w:cs="Times New Roman"/>
          <w:kern w:val="0"/>
          <w:szCs w:val="32"/>
        </w:rPr>
        <w:t>、资助项目宣传工作开展情况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24" w:firstLineChars="200"/>
        <w:textAlignment w:val="auto"/>
        <w:rPr>
          <w:rFonts w:hint="default" w:ascii="Times New Roman" w:hAnsi="Times New Roman" w:eastAsia="方正仿宋_GBK" w:cs="Times New Roman"/>
          <w:kern w:val="0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Cs w:val="32"/>
          <w:lang w:val="en-US" w:eastAsia="zh-CN"/>
        </w:rPr>
        <w:t>体校后勤运行经费</w:t>
      </w:r>
      <w:r>
        <w:rPr>
          <w:rFonts w:hint="default" w:ascii="Times New Roman" w:hAnsi="Times New Roman" w:eastAsia="方正仿宋_GBK" w:cs="Times New Roman"/>
          <w:kern w:val="0"/>
          <w:szCs w:val="32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kern w:val="0"/>
          <w:szCs w:val="32"/>
        </w:rPr>
        <w:t>本年度支出</w:t>
      </w:r>
      <w:r>
        <w:rPr>
          <w:rFonts w:hint="default" w:ascii="Times New Roman" w:hAnsi="Times New Roman" w:eastAsia="方正仿宋_GBK" w:cs="Times New Roman"/>
          <w:kern w:val="0"/>
          <w:szCs w:val="32"/>
          <w:lang w:val="en-US" w:eastAsia="zh-CN"/>
        </w:rPr>
        <w:t>100</w:t>
      </w:r>
      <w:r>
        <w:rPr>
          <w:rFonts w:hint="default" w:ascii="Times New Roman" w:hAnsi="Times New Roman" w:eastAsia="方正仿宋_GBK" w:cs="Times New Roman"/>
          <w:kern w:val="0"/>
          <w:szCs w:val="32"/>
        </w:rPr>
        <w:t>万元，主要用于校园</w:t>
      </w:r>
      <w:r>
        <w:rPr>
          <w:rFonts w:hint="default" w:ascii="Times New Roman" w:hAnsi="Times New Roman" w:eastAsia="方正仿宋_GBK" w:cs="Times New Roman"/>
          <w:kern w:val="0"/>
          <w:szCs w:val="32"/>
          <w:lang w:eastAsia="zh-CN"/>
        </w:rPr>
        <w:t>后勤、食堂及教学运行</w:t>
      </w:r>
      <w:r>
        <w:rPr>
          <w:rFonts w:hint="default" w:ascii="Times New Roman" w:hAnsi="Times New Roman" w:eastAsia="方正仿宋_GBK" w:cs="Times New Roman"/>
          <w:kern w:val="0"/>
          <w:szCs w:val="32"/>
        </w:rPr>
        <w:t>。项目通过</w:t>
      </w:r>
      <w:r>
        <w:rPr>
          <w:rFonts w:hint="default" w:ascii="Times New Roman" w:hAnsi="Times New Roman" w:eastAsia="方正仿宋_GBK" w:cs="Times New Roman"/>
          <w:kern w:val="0"/>
          <w:szCs w:val="32"/>
          <w:lang w:eastAsia="zh-CN"/>
        </w:rPr>
        <w:t>在校园各处放置宣传牌及标语</w:t>
      </w:r>
      <w:r>
        <w:rPr>
          <w:rFonts w:hint="default" w:ascii="Times New Roman" w:hAnsi="Times New Roman" w:eastAsia="方正仿宋_GBK" w:cs="Times New Roman"/>
          <w:kern w:val="0"/>
          <w:szCs w:val="32"/>
        </w:rPr>
        <w:t>方式对彩票公益金进行了宣传</w:t>
      </w:r>
      <w:r>
        <w:rPr>
          <w:rFonts w:hint="default" w:ascii="Times New Roman" w:hAnsi="Times New Roman" w:eastAsia="方正仿宋_GBK" w:cs="Times New Roman"/>
          <w:kern w:val="0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24" w:firstLineChars="200"/>
        <w:textAlignment w:val="auto"/>
        <w:rPr>
          <w:rFonts w:hint="default" w:ascii="Times New Roman" w:hAnsi="Times New Roman" w:eastAsia="方正黑体_GBK" w:cs="Times New Roman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Cs w:val="32"/>
        </w:rPr>
        <w:t>图片及影像资料等信息</w:t>
      </w:r>
      <w:r>
        <w:rPr>
          <w:rFonts w:hint="default" w:ascii="Times New Roman" w:hAnsi="Times New Roman" w:eastAsia="方正黑体_GBK" w:cs="Times New Roman"/>
          <w:szCs w:val="32"/>
          <w:lang w:val="en-US" w:eastAsia="zh-CN"/>
        </w:rPr>
        <w:t xml:space="preserve">  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083810" cy="3819525"/>
            <wp:effectExtent l="0" t="0" r="2540" b="9525"/>
            <wp:docPr id="2" name="图片 2" descr="微信图片_20230621104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6211041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381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100955" cy="3829685"/>
            <wp:effectExtent l="0" t="0" r="4445" b="18415"/>
            <wp:docPr id="1" name="图片 1" descr="微信图片_20230621104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6211041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00955" cy="382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511800" cy="7340600"/>
            <wp:effectExtent l="0" t="0" r="12700" b="12700"/>
            <wp:docPr id="3" name="图片 3" descr="微信图片_20230621104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62110410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73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2041" w:right="1588" w:bottom="1985" w:left="1588" w:header="737" w:footer="1644" w:gutter="0"/>
      <w:cols w:space="720" w:num="1"/>
      <w:docGrid w:type="linesAndChars" w:linePitch="580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320" w:rightChars="100"/>
      <w:rPr>
        <w:rStyle w:val="7"/>
        <w:sz w:val="28"/>
        <w:szCs w:val="28"/>
      </w:rPr>
    </w:pPr>
    <w:r>
      <w:rPr>
        <w:rStyle w:val="7"/>
        <w:rFonts w:hint="eastAsia"/>
        <w:sz w:val="28"/>
        <w:szCs w:val="28"/>
      </w:rPr>
      <w:t xml:space="preserve">— </w:t>
    </w:r>
    <w:r>
      <w:rPr>
        <w:rStyle w:val="7"/>
        <w:rFonts w:ascii="Times New Roman" w:hAnsi="Times New Roman"/>
        <w:sz w:val="28"/>
        <w:szCs w:val="28"/>
      </w:rPr>
      <w:fldChar w:fldCharType="begin"/>
    </w:r>
    <w:r>
      <w:rPr>
        <w:rStyle w:val="7"/>
        <w:rFonts w:ascii="Times New Roman" w:hAnsi="Times New Roman"/>
        <w:sz w:val="28"/>
        <w:szCs w:val="28"/>
      </w:rPr>
      <w:instrText xml:space="preserve">PAGE  </w:instrText>
    </w:r>
    <w:r>
      <w:rPr>
        <w:rStyle w:val="7"/>
        <w:rFonts w:ascii="Times New Roman" w:hAnsi="Times New Roman"/>
        <w:sz w:val="28"/>
        <w:szCs w:val="28"/>
      </w:rPr>
      <w:fldChar w:fldCharType="separate"/>
    </w:r>
    <w:r>
      <w:rPr>
        <w:rStyle w:val="7"/>
        <w:rFonts w:ascii="Times New Roman" w:hAnsi="Times New Roman"/>
        <w:sz w:val="28"/>
        <w:szCs w:val="28"/>
      </w:rPr>
      <w:t>3</w:t>
    </w:r>
    <w:r>
      <w:rPr>
        <w:rStyle w:val="7"/>
        <w:rFonts w:ascii="Times New Roman" w:hAnsi="Times New Roman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—</w:t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745F41"/>
    <w:multiLevelType w:val="singleLevel"/>
    <w:tmpl w:val="47745F41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N2QwOGRmYzgwNWYzYWNhMjVhZWQwMjNkODVmM2IifQ=="/>
  </w:docVars>
  <w:rsids>
    <w:rsidRoot w:val="08D61A0E"/>
    <w:rsid w:val="03863E59"/>
    <w:rsid w:val="08D61A0E"/>
    <w:rsid w:val="14A567B7"/>
    <w:rsid w:val="1BD7182C"/>
    <w:rsid w:val="2B5215A8"/>
    <w:rsid w:val="2EF263EC"/>
    <w:rsid w:val="4E372136"/>
    <w:rsid w:val="555A5C22"/>
    <w:rsid w:val="55B65743"/>
    <w:rsid w:val="60A8015D"/>
    <w:rsid w:val="673C7DC4"/>
    <w:rsid w:val="68B077BC"/>
    <w:rsid w:val="793976F5"/>
    <w:rsid w:val="7C2E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5">
    <w:name w:val="Table Grid"/>
    <w:basedOn w:val="4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493</Words>
  <Characters>511</Characters>
  <Lines>0</Lines>
  <Paragraphs>0</Paragraphs>
  <TotalTime>3</TotalTime>
  <ScaleCrop>false</ScaleCrop>
  <LinksUpToDate>false</LinksUpToDate>
  <CharactersWithSpaces>517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2023-06-19T06:42:00Z</dcterms:created>
  <dc:creator>ternura</dc:creator>
  <cp:lastModifiedBy>Administrator</cp:lastModifiedBy>
  <dcterms:modified xsi:type="dcterms:W3CDTF">2023-06-30T01:23:48Z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24A0A7C913134F558B430EFC16E12F60_13</vt:lpwstr>
  </property>
</Properties>
</file>